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172"/>
        <w:gridCol w:w="5257"/>
        <w:gridCol w:w="1921"/>
      </w:tblGrid>
      <w:tr w:rsidR="00152954" w14:paraId="6B369135" w14:textId="74BD300C" w:rsidTr="001529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1B3AD805" w14:textId="1EB18711" w:rsidR="00152954" w:rsidRDefault="00152954">
            <w:r>
              <w:t>Person or Agency Proposing</w:t>
            </w:r>
          </w:p>
        </w:tc>
        <w:tc>
          <w:tcPr>
            <w:tcW w:w="5594" w:type="dxa"/>
          </w:tcPr>
          <w:p w14:paraId="3B7DFBED" w14:textId="161231BC" w:rsidR="00152954" w:rsidRDefault="001529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Policy Proposal or Comment</w:t>
            </w:r>
          </w:p>
        </w:tc>
        <w:tc>
          <w:tcPr>
            <w:tcW w:w="1525" w:type="dxa"/>
          </w:tcPr>
          <w:p w14:paraId="18E9317A" w14:textId="0345AB1A" w:rsidR="00152954" w:rsidRDefault="001529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152954" w14:paraId="322A37B8" w14:textId="451BC533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276D7D7D" w14:textId="2F6DEAC2" w:rsidR="00152954" w:rsidRPr="00331F73" w:rsidRDefault="00152954">
            <w:pPr>
              <w:rPr>
                <w:b w:val="0"/>
                <w:bCs w:val="0"/>
              </w:rPr>
            </w:pPr>
            <w:r w:rsidRPr="00331F73">
              <w:rPr>
                <w:b w:val="0"/>
                <w:bCs w:val="0"/>
              </w:rPr>
              <w:t>Helene Murphy (ABA Centers of Texas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5594" w:type="dxa"/>
          </w:tcPr>
          <w:p w14:paraId="2E73F928" w14:textId="3FA60DFB" w:rsidR="00152954" w:rsidRPr="00331F73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Private ABA providers in school. Issues with working with school districts. (Follow up with BPP)</w:t>
            </w:r>
          </w:p>
        </w:tc>
        <w:tc>
          <w:tcPr>
            <w:tcW w:w="1525" w:type="dxa"/>
          </w:tcPr>
          <w:p w14:paraId="556911FD" w14:textId="74FEC3F4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Need to follow up</w:t>
            </w:r>
          </w:p>
        </w:tc>
      </w:tr>
      <w:tr w:rsidR="00152954" w14:paraId="5D996BDB" w14:textId="3AE3F64B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18A84C90" w14:textId="67291DED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Jenee Land (512 Terps)</w:t>
            </w:r>
          </w:p>
        </w:tc>
        <w:tc>
          <w:tcPr>
            <w:tcW w:w="5594" w:type="dxa"/>
          </w:tcPr>
          <w:p w14:paraId="0B8DE511" w14:textId="2FC9604E" w:rsidR="00152954" w:rsidRPr="00331F73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BEI locations for testing outside of Austin. Request HHSC response for January.</w:t>
            </w:r>
          </w:p>
        </w:tc>
        <w:tc>
          <w:tcPr>
            <w:tcW w:w="1525" w:type="dxa"/>
          </w:tcPr>
          <w:p w14:paraId="566C7DDA" w14:textId="77777777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52954" w14:paraId="64BFD9E2" w14:textId="1B24EF89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61CB909D" w14:textId="6450822C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Jessica Roth</w:t>
            </w:r>
          </w:p>
        </w:tc>
        <w:tc>
          <w:tcPr>
            <w:tcW w:w="5594" w:type="dxa"/>
          </w:tcPr>
          <w:p w14:paraId="5977D1FE" w14:textId="3A297A45" w:rsidR="00152954" w:rsidRPr="00331F73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Evacuation chairs at colleges and universities.</w:t>
            </w:r>
          </w:p>
        </w:tc>
        <w:tc>
          <w:tcPr>
            <w:tcW w:w="1525" w:type="dxa"/>
          </w:tcPr>
          <w:p w14:paraId="73061E5A" w14:textId="77777777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52954" w14:paraId="50E9AEAB" w14:textId="4CC75CC1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2F16A06C" w14:textId="79DAEA85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Brock Boudreau</w:t>
            </w:r>
          </w:p>
        </w:tc>
        <w:tc>
          <w:tcPr>
            <w:tcW w:w="5594" w:type="dxa"/>
          </w:tcPr>
          <w:p w14:paraId="1215299A" w14:textId="65A262EF" w:rsidR="00152954" w:rsidRPr="00331F73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ASL/Deaf Culture POC in Foster Care job posting</w:t>
            </w:r>
          </w:p>
        </w:tc>
        <w:tc>
          <w:tcPr>
            <w:tcW w:w="1525" w:type="dxa"/>
          </w:tcPr>
          <w:p w14:paraId="173E2DE9" w14:textId="594C8F74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Position posted?</w:t>
            </w:r>
          </w:p>
        </w:tc>
      </w:tr>
      <w:tr w:rsidR="00152954" w14:paraId="09675FCC" w14:textId="4773F64C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2FDEB907" w14:textId="1DA403CC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TEA Budget</w:t>
            </w:r>
          </w:p>
        </w:tc>
        <w:tc>
          <w:tcPr>
            <w:tcW w:w="5594" w:type="dxa"/>
          </w:tcPr>
          <w:p w14:paraId="0E6D1265" w14:textId="19585D71" w:rsidR="00152954" w:rsidRPr="00331F73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RDSPDs and Educational Interpreter Pay addressed during budget hearing?</w:t>
            </w:r>
          </w:p>
        </w:tc>
        <w:tc>
          <w:tcPr>
            <w:tcW w:w="1525" w:type="dxa"/>
          </w:tcPr>
          <w:p w14:paraId="46BC935B" w14:textId="4139F78B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Follow up</w:t>
            </w:r>
          </w:p>
        </w:tc>
      </w:tr>
      <w:tr w:rsidR="00152954" w14:paraId="7F47236C" w14:textId="4B6DEA6A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5DD2C3F0" w14:textId="2E0C2881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SWART</w:t>
            </w:r>
          </w:p>
        </w:tc>
        <w:tc>
          <w:tcPr>
            <w:tcW w:w="5594" w:type="dxa"/>
          </w:tcPr>
          <w:p w14:paraId="79B3BC2E" w14:textId="33E8639F" w:rsidR="00152954" w:rsidRPr="00331F73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TxDOT supports for rural transit systems? </w:t>
            </w:r>
          </w:p>
        </w:tc>
        <w:tc>
          <w:tcPr>
            <w:tcW w:w="1525" w:type="dxa"/>
          </w:tcPr>
          <w:p w14:paraId="52C6D4F9" w14:textId="77777777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52954" w14:paraId="5646E56F" w14:textId="30E546F3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6726EA08" w14:textId="4CF4CDF3" w:rsidR="00152954" w:rsidRPr="00331F73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Julie Taylor</w:t>
            </w:r>
          </w:p>
        </w:tc>
        <w:tc>
          <w:tcPr>
            <w:tcW w:w="5594" w:type="dxa"/>
          </w:tcPr>
          <w:p w14:paraId="5AED223A" w14:textId="0EE35C9B" w:rsidR="00152954" w:rsidRPr="00331F73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IDD in jail. HHSC to provide standards – follow up.</w:t>
            </w:r>
          </w:p>
        </w:tc>
        <w:tc>
          <w:tcPr>
            <w:tcW w:w="1525" w:type="dxa"/>
          </w:tcPr>
          <w:p w14:paraId="66DFA0BB" w14:textId="6083D917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Did they provide standards?</w:t>
            </w:r>
          </w:p>
        </w:tc>
      </w:tr>
      <w:tr w:rsidR="00152954" w14:paraId="51533F8F" w14:textId="2C261893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7470A17B" w14:textId="26A345E4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Deaf and Blind Tuition Waiver</w:t>
            </w:r>
          </w:p>
        </w:tc>
        <w:tc>
          <w:tcPr>
            <w:tcW w:w="5594" w:type="dxa"/>
          </w:tcPr>
          <w:p w14:paraId="1FEFE5E5" w14:textId="0AD84BC8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Make a plan as this is complicated now with agency changes.</w:t>
            </w:r>
          </w:p>
        </w:tc>
        <w:tc>
          <w:tcPr>
            <w:tcW w:w="1525" w:type="dxa"/>
          </w:tcPr>
          <w:p w14:paraId="4C8995CB" w14:textId="77777777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52954" w14:paraId="04EFE00A" w14:textId="55447725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20E8DE24" w14:textId="4D916787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Sonja Burns</w:t>
            </w:r>
          </w:p>
        </w:tc>
        <w:tc>
          <w:tcPr>
            <w:tcW w:w="5594" w:type="dxa"/>
          </w:tcPr>
          <w:p w14:paraId="209EBE1B" w14:textId="36536173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Accessing School Records</w:t>
            </w:r>
          </w:p>
        </w:tc>
        <w:tc>
          <w:tcPr>
            <w:tcW w:w="1525" w:type="dxa"/>
          </w:tcPr>
          <w:p w14:paraId="3E9B9D95" w14:textId="66945350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More follow up?</w:t>
            </w:r>
          </w:p>
        </w:tc>
      </w:tr>
      <w:tr w:rsidR="00152954" w14:paraId="39A5E569" w14:textId="72F9407B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7E874E99" w14:textId="05385448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Mara LaViola</w:t>
            </w:r>
          </w:p>
        </w:tc>
        <w:tc>
          <w:tcPr>
            <w:tcW w:w="5594" w:type="dxa"/>
          </w:tcPr>
          <w:p w14:paraId="27DF394C" w14:textId="24C6E22D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CVI – special support providers and broader definition of blindness</w:t>
            </w:r>
          </w:p>
        </w:tc>
        <w:tc>
          <w:tcPr>
            <w:tcW w:w="1525" w:type="dxa"/>
          </w:tcPr>
          <w:p w14:paraId="5F2BA957" w14:textId="2003D2A6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 the agenda</w:t>
            </w:r>
          </w:p>
        </w:tc>
      </w:tr>
      <w:tr w:rsidR="00152954" w14:paraId="394AD9BD" w14:textId="290C55C9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0C1BDB83" w14:textId="5FB99ACD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Sue Burek</w:t>
            </w:r>
          </w:p>
        </w:tc>
        <w:tc>
          <w:tcPr>
            <w:tcW w:w="5594" w:type="dxa"/>
          </w:tcPr>
          <w:p w14:paraId="23C0DF7F" w14:textId="636F1EFA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Needs Assessment form errors by MCOs</w:t>
            </w:r>
          </w:p>
        </w:tc>
        <w:tc>
          <w:tcPr>
            <w:tcW w:w="1525" w:type="dxa"/>
          </w:tcPr>
          <w:p w14:paraId="5943B811" w14:textId="76F3AFD3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Presented at last meeting, will hear from Vivecca and Linda</w:t>
            </w:r>
          </w:p>
        </w:tc>
      </w:tr>
      <w:tr w:rsidR="00152954" w14:paraId="3856CAD1" w14:textId="15F938EC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54F893C7" w14:textId="635CCB64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Randi Turner</w:t>
            </w:r>
          </w:p>
        </w:tc>
        <w:tc>
          <w:tcPr>
            <w:tcW w:w="5594" w:type="dxa"/>
          </w:tcPr>
          <w:p w14:paraId="5F4A16BA" w14:textId="4C9C41CB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Deaf children language acquisition report – what is TEA doing to remedy Deaf children’s delays?</w:t>
            </w:r>
          </w:p>
        </w:tc>
        <w:tc>
          <w:tcPr>
            <w:tcW w:w="1525" w:type="dxa"/>
          </w:tcPr>
          <w:p w14:paraId="150979EC" w14:textId="3B939B59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Follow up with Randi/TEA?</w:t>
            </w:r>
          </w:p>
        </w:tc>
      </w:tr>
      <w:tr w:rsidR="00152954" w14:paraId="05B91317" w14:textId="27971174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5DC788BE" w14:textId="398B7A58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Kristin Bartham</w:t>
            </w:r>
          </w:p>
        </w:tc>
        <w:tc>
          <w:tcPr>
            <w:tcW w:w="5594" w:type="dxa"/>
          </w:tcPr>
          <w:p w14:paraId="4AD5C37B" w14:textId="4820B9D8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Accessible and affordable childcare for veterans</w:t>
            </w:r>
          </w:p>
        </w:tc>
        <w:tc>
          <w:tcPr>
            <w:tcW w:w="1525" w:type="dxa"/>
          </w:tcPr>
          <w:p w14:paraId="698543E3" w14:textId="77777777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52954" w14:paraId="240BFD63" w14:textId="388A56DF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4C6295D9" w14:textId="61A72259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Mark Gowen</w:t>
            </w:r>
          </w:p>
        </w:tc>
        <w:tc>
          <w:tcPr>
            <w:tcW w:w="5594" w:type="dxa"/>
          </w:tcPr>
          <w:p w14:paraId="7D1B86B6" w14:textId="5E14EDD6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DME supply during disasters</w:t>
            </w:r>
          </w:p>
        </w:tc>
        <w:tc>
          <w:tcPr>
            <w:tcW w:w="1525" w:type="dxa"/>
          </w:tcPr>
          <w:p w14:paraId="2E338912" w14:textId="14FC5BA6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 subcommittee</w:t>
            </w:r>
          </w:p>
        </w:tc>
      </w:tr>
      <w:tr w:rsidR="00152954" w14:paraId="05365653" w14:textId="0A1E4C23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7547E0F0" w14:textId="61F3DCD5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Claudia Peden and Brock Boudreau</w:t>
            </w:r>
          </w:p>
        </w:tc>
        <w:tc>
          <w:tcPr>
            <w:tcW w:w="5594" w:type="dxa"/>
          </w:tcPr>
          <w:p w14:paraId="618D4FAC" w14:textId="5FB0BCE2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Foster Youth Transition and Employment: Claudia planned to check with E. Wilder about a collaboration between DFPS and TWC-VR.</w:t>
            </w:r>
          </w:p>
        </w:tc>
        <w:tc>
          <w:tcPr>
            <w:tcW w:w="1525" w:type="dxa"/>
          </w:tcPr>
          <w:p w14:paraId="475B90F6" w14:textId="6B5575CB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Follow up</w:t>
            </w:r>
          </w:p>
        </w:tc>
      </w:tr>
      <w:tr w:rsidR="00152954" w14:paraId="794D35A2" w14:textId="1ED51AB1" w:rsidTr="001529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6886384B" w14:textId="2698B9CD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SS Benefits for Re-Entry</w:t>
            </w:r>
          </w:p>
        </w:tc>
        <w:tc>
          <w:tcPr>
            <w:tcW w:w="5594" w:type="dxa"/>
          </w:tcPr>
          <w:p w14:paraId="002A7EC0" w14:textId="71969183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HB 337 (85R) – tighten up rules.</w:t>
            </w:r>
          </w:p>
        </w:tc>
        <w:tc>
          <w:tcPr>
            <w:tcW w:w="1525" w:type="dxa"/>
          </w:tcPr>
          <w:p w14:paraId="706DAC4C" w14:textId="3360DE51" w:rsidR="00152954" w:rsidRDefault="001529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Ask Matt if anything is needed on this.</w:t>
            </w:r>
          </w:p>
        </w:tc>
      </w:tr>
      <w:tr w:rsidR="00152954" w14:paraId="0DE80E5F" w14:textId="3A77E20F" w:rsidTr="00152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1" w:type="dxa"/>
          </w:tcPr>
          <w:p w14:paraId="068DBC78" w14:textId="60942B98" w:rsidR="00152954" w:rsidRDefault="001529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Ms. Holgwin and Elyse Lieberman</w:t>
            </w:r>
          </w:p>
        </w:tc>
        <w:tc>
          <w:tcPr>
            <w:tcW w:w="5594" w:type="dxa"/>
          </w:tcPr>
          <w:p w14:paraId="0683EB57" w14:textId="6EA81972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New TEA religious curriculum – concerns about whether it is evidence-based and research-based, re: children with disabilities. Dr. Lieberman to follow up. </w:t>
            </w:r>
          </w:p>
        </w:tc>
        <w:tc>
          <w:tcPr>
            <w:tcW w:w="1525" w:type="dxa"/>
          </w:tcPr>
          <w:p w14:paraId="24283C6E" w14:textId="4FFE4E8D" w:rsidR="00152954" w:rsidRDefault="001529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Dr. Lieberman followed up and said it meets requirements.</w:t>
            </w:r>
          </w:p>
        </w:tc>
      </w:tr>
    </w:tbl>
    <w:p w14:paraId="3F3DADDA" w14:textId="77777777" w:rsidR="009D45A7" w:rsidRDefault="009D45A7"/>
    <w:sectPr w:rsidR="009D4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05951"/>
    <w:multiLevelType w:val="multilevel"/>
    <w:tmpl w:val="EAF08E4C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0568630">
    <w:abstractNumId w:val="0"/>
  </w:num>
  <w:num w:numId="2" w16cid:durableId="1578321734">
    <w:abstractNumId w:val="0"/>
  </w:num>
  <w:num w:numId="3" w16cid:durableId="1173573292">
    <w:abstractNumId w:val="0"/>
  </w:num>
  <w:num w:numId="4" w16cid:durableId="1758482210">
    <w:abstractNumId w:val="0"/>
  </w:num>
  <w:num w:numId="5" w16cid:durableId="1404982813">
    <w:abstractNumId w:val="0"/>
  </w:num>
  <w:num w:numId="6" w16cid:durableId="362637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SortMethod w:val="00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D41"/>
    <w:rsid w:val="00014B9C"/>
    <w:rsid w:val="00085A07"/>
    <w:rsid w:val="00152954"/>
    <w:rsid w:val="001726FD"/>
    <w:rsid w:val="00185D2E"/>
    <w:rsid w:val="001E648D"/>
    <w:rsid w:val="00331F73"/>
    <w:rsid w:val="00427D41"/>
    <w:rsid w:val="004835E5"/>
    <w:rsid w:val="00541AC0"/>
    <w:rsid w:val="005C3548"/>
    <w:rsid w:val="00617EA9"/>
    <w:rsid w:val="00680D66"/>
    <w:rsid w:val="00994639"/>
    <w:rsid w:val="009D45A7"/>
    <w:rsid w:val="009E2230"/>
    <w:rsid w:val="009F393A"/>
    <w:rsid w:val="00A20683"/>
    <w:rsid w:val="00A6232B"/>
    <w:rsid w:val="00BE24C8"/>
    <w:rsid w:val="00CB1E0D"/>
    <w:rsid w:val="00D80764"/>
    <w:rsid w:val="00F8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D8DB2"/>
  <w15:chartTrackingRefBased/>
  <w15:docId w15:val="{766F4C6F-93E8-437B-AAA2-BE114667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120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5E5"/>
    <w:pPr>
      <w:spacing w:before="120" w:after="120"/>
      <w:jc w:val="left"/>
    </w:pPr>
    <w:rPr>
      <w:rFonts w:ascii="Verdana" w:hAnsi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639"/>
    <w:pPr>
      <w:keepNext/>
      <w:keepLines/>
      <w:spacing w:before="240"/>
      <w:outlineLvl w:val="0"/>
    </w:pPr>
    <w:rPr>
      <w:rFonts w:eastAsiaTheme="majorEastAsia" w:cstheme="majorBidi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4639"/>
    <w:pPr>
      <w:keepNext/>
      <w:keepLines/>
      <w:spacing w:before="40"/>
      <w:outlineLvl w:val="1"/>
    </w:pPr>
    <w:rPr>
      <w:rFonts w:eastAsiaTheme="majorEastAsia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4639"/>
    <w:pPr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4639"/>
    <w:pPr>
      <w:keepNext/>
      <w:keepLines/>
      <w:spacing w:before="40"/>
      <w:outlineLvl w:val="3"/>
    </w:pPr>
    <w:rPr>
      <w:rFonts w:eastAsiaTheme="majorEastAsia" w:cstheme="majorBid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639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E2230"/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94639"/>
    <w:rPr>
      <w:rFonts w:ascii="Verdana" w:eastAsiaTheme="majorEastAsia" w:hAnsi="Verdana" w:cstheme="majorBidi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94639"/>
    <w:rPr>
      <w:rFonts w:ascii="Verdana" w:eastAsiaTheme="majorEastAsia" w:hAnsi="Verdana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94639"/>
    <w:rPr>
      <w:rFonts w:ascii="Verdana" w:hAnsi="Verdana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94639"/>
    <w:rPr>
      <w:rFonts w:ascii="Verdana" w:eastAsiaTheme="majorEastAsia" w:hAnsi="Verdana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1E64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648D"/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230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4B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223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30"/>
    <w:rPr>
      <w:rFonts w:ascii="Verdana" w:hAnsi="Verdana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14B9C"/>
    <w:pPr>
      <w:numPr>
        <w:numId w:val="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E223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B9C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4B9C"/>
    <w:rPr>
      <w:rFonts w:ascii="Verdana" w:eastAsiaTheme="minorEastAsia" w:hAnsi="Verdana"/>
      <w:spacing w:val="15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14B9C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B9C"/>
    <w:rPr>
      <w:rFonts w:ascii="Verdana" w:eastAsiaTheme="majorEastAsia" w:hAnsi="Verdana" w:cstheme="majorBidi"/>
      <w:b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639"/>
    <w:rPr>
      <w:rFonts w:ascii="Verdana" w:eastAsiaTheme="majorEastAsia" w:hAnsi="Verdana" w:cstheme="majorBidi"/>
      <w:sz w:val="24"/>
      <w:szCs w:val="24"/>
    </w:rPr>
  </w:style>
  <w:style w:type="table" w:styleId="TableGrid">
    <w:name w:val="Table Grid"/>
    <w:basedOn w:val="TableNormal"/>
    <w:uiPriority w:val="39"/>
    <w:rsid w:val="00331F7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331F7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 Lopez</dc:creator>
  <cp:keywords/>
  <dc:description/>
  <cp:lastModifiedBy>Rebecca Lopez</cp:lastModifiedBy>
  <cp:revision>2</cp:revision>
  <dcterms:created xsi:type="dcterms:W3CDTF">2025-01-21T18:37:00Z</dcterms:created>
  <dcterms:modified xsi:type="dcterms:W3CDTF">2025-01-21T18:37:00Z</dcterms:modified>
</cp:coreProperties>
</file>